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bidi w:val="0"/>
        <w:ind w:start="0" w:end="0" w:hanging="0"/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start="0" w:end="0" w:hanging="0"/>
        <w:jc w:val="center"/>
        <w:outlineLvl w:val="0"/>
        <w:rPr/>
      </w:pPr>
      <w:r>
        <w:rPr/>
        <w:t>ПРАВИТЕЛЬСТВО РОССИЙСКОЙ ФЕДЕРАЦИИ</w:t>
      </w:r>
    </w:p>
    <w:p>
      <w:pPr>
        <w:pStyle w:val="ConsPlusTitle"/>
        <w:bidi w:val="0"/>
        <w:ind w:start="0" w:end="0" w:hanging="0"/>
        <w:jc w:val="center"/>
        <w:rPr/>
      </w:pPr>
      <w:r>
        <w:rPr/>
      </w:r>
    </w:p>
    <w:p>
      <w:pPr>
        <w:pStyle w:val="ConsPlusTitle"/>
        <w:bidi w:val="0"/>
        <w:ind w:start="0" w:end="0" w:hanging="0"/>
        <w:jc w:val="center"/>
        <w:rPr/>
      </w:pPr>
      <w:r>
        <w:rPr/>
        <w:t>ПОСТАНОВЛЕНИЕ</w:t>
      </w:r>
    </w:p>
    <w:p>
      <w:pPr>
        <w:pStyle w:val="ConsPlusTitle"/>
        <w:bidi w:val="0"/>
        <w:ind w:start="0" w:end="0" w:hanging="0"/>
        <w:jc w:val="center"/>
        <w:rPr/>
      </w:pPr>
      <w:r>
        <w:rPr/>
        <w:t>от 21 декабря 2009 г. N 1048</w:t>
      </w:r>
    </w:p>
    <w:p>
      <w:pPr>
        <w:pStyle w:val="ConsPlusTitle"/>
        <w:bidi w:val="0"/>
        <w:ind w:start="0" w:end="0" w:hanging="0"/>
        <w:jc w:val="center"/>
        <w:rPr/>
      </w:pPr>
      <w:r>
        <w:rPr/>
      </w:r>
    </w:p>
    <w:p>
      <w:pPr>
        <w:pStyle w:val="ConsPlusTitle"/>
        <w:bidi w:val="0"/>
        <w:ind w:start="0" w:end="0" w:hanging="0"/>
        <w:jc w:val="center"/>
        <w:rPr/>
      </w:pPr>
      <w:r>
        <w:rPr/>
        <w:t>ОБ УТВЕРЖДЕНИИ ПРАВИЛ</w:t>
      </w:r>
    </w:p>
    <w:p>
      <w:pPr>
        <w:pStyle w:val="ConsPlusTitle"/>
        <w:bidi w:val="0"/>
        <w:ind w:start="0" w:end="0" w:hanging="0"/>
        <w:jc w:val="center"/>
        <w:rPr/>
      </w:pPr>
      <w:r>
        <w:rPr/>
        <w:t>ЕДИНОВРЕМЕННОЙ ВЫПЛАТЫ НЕГОСУДАРСТВЕННЫМ ПЕНСИОННЫМ</w:t>
      </w:r>
    </w:p>
    <w:p>
      <w:pPr>
        <w:pStyle w:val="ConsPlusTitle"/>
        <w:bidi w:val="0"/>
        <w:ind w:start="0" w:end="0" w:hanging="0"/>
        <w:jc w:val="center"/>
        <w:rPr/>
      </w:pPr>
      <w:r>
        <w:rPr/>
        <w:t>ФОНДОМ, ОСУЩЕСТВЛЯЮЩИМ ОБЯЗАТЕЛЬНОЕ ПЕНСИОННОЕ СТРАХОВАНИЕ,</w:t>
      </w:r>
    </w:p>
    <w:p>
      <w:pPr>
        <w:pStyle w:val="ConsPlusTitle"/>
        <w:bidi w:val="0"/>
        <w:ind w:start="0" w:end="0" w:hanging="0"/>
        <w:jc w:val="center"/>
        <w:rPr/>
      </w:pPr>
      <w:r>
        <w:rPr/>
        <w:t>СРЕДСТВ ПЕНСИОННЫХ НАКОПЛЕНИЙ ЗАСТРАХОВАННЫМ ЛИЦАМ</w:t>
      </w:r>
    </w:p>
    <w:p>
      <w:pPr>
        <w:pStyle w:val="ConsPlusNormal"/>
        <w:bidi w:val="0"/>
        <w:ind w:start="0" w:end="0" w:hanging="0"/>
        <w:rPr/>
      </w:pPr>
      <w:r>
        <w:rPr/>
      </w:r>
    </w:p>
    <w:tbl>
      <w:tblPr>
        <w:tblW w:w="10327" w:type="dxa"/>
        <w:jc w:val="start"/>
        <w:tblInd w:w="-6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125"/>
        <w:gridCol w:w="126"/>
        <w:gridCol w:w="9950"/>
        <w:gridCol w:w="125"/>
      </w:tblGrid>
      <w:tr>
        <w:trPr/>
        <w:tc>
          <w:tcPr>
            <w:tcW w:w="125" w:type="dxa"/>
            <w:tcBorders/>
            <w:shd w:color="auto" w:fill="CED3F1"/>
          </w:tcPr>
          <w:p>
            <w:pPr>
              <w:pStyle w:val="ConsPlusNormal"/>
              <w:tabs>
                <w:tab w:val="clear" w:pos="720"/>
              </w:tabs>
              <w:bidi w:val="0"/>
              <w:ind w:start="0" w:end="0" w:hanging="0"/>
              <w:rPr/>
            </w:pPr>
            <w:r>
              <w:rPr/>
            </w:r>
          </w:p>
        </w:tc>
        <w:tc>
          <w:tcPr>
            <w:tcW w:w="126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start="0" w:end="0" w:hanging="0"/>
              <w:rPr/>
            </w:pPr>
            <w:r>
              <w:rPr/>
            </w:r>
          </w:p>
        </w:tc>
        <w:tc>
          <w:tcPr>
            <w:tcW w:w="9950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color w:val="392C69"/>
              </w:rPr>
              <w:t xml:space="preserve">(в ред. Постановлений Правительства РФ от 30.05.2012 </w:t>
            </w:r>
            <w:hyperlink r:id="rId2">
              <w:r>
                <w:rPr>
                  <w:rStyle w:val="ListLabel1"/>
                  <w:color w:val="0000FF"/>
                </w:rPr>
                <w:t>N 525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color w:val="392C69"/>
              </w:rPr>
              <w:t xml:space="preserve">от 04.08.2015 </w:t>
            </w:r>
            <w:hyperlink r:id="rId3">
              <w:r>
                <w:rPr>
                  <w:rStyle w:val="ListLabel1"/>
                  <w:color w:val="0000FF"/>
                </w:rPr>
                <w:t>N 790</w:t>
              </w:r>
            </w:hyperlink>
            <w:r>
              <w:rPr>
                <w:color w:val="392C69"/>
              </w:rPr>
              <w:t xml:space="preserve">, от 05.12.2018 </w:t>
            </w:r>
            <w:hyperlink r:id="rId4">
              <w:r>
                <w:rPr>
                  <w:rStyle w:val="ListLabel1"/>
                  <w:color w:val="0000FF"/>
                </w:rPr>
                <w:t>N 1482</w:t>
              </w:r>
            </w:hyperlink>
            <w:r>
              <w:rPr>
                <w:color w:val="392C69"/>
              </w:rPr>
              <w:t xml:space="preserve">, от 15.11.2019 </w:t>
            </w:r>
            <w:hyperlink r:id="rId5">
              <w:r>
                <w:rPr>
                  <w:rStyle w:val="ListLabel1"/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color w:val="392C69"/>
              </w:rPr>
              <w:t xml:space="preserve">от 17.11.2021 </w:t>
            </w:r>
            <w:hyperlink r:id="rId6">
              <w:r>
                <w:rPr>
                  <w:rStyle w:val="ListLabel1"/>
                  <w:color w:val="0000FF"/>
                </w:rPr>
                <w:t>N 1969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25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bidi w:val="0"/>
        <w:ind w:start="0" w:end="0" w:hanging="0"/>
        <w:jc w:val="center"/>
        <w:rPr/>
      </w:pPr>
      <w:r>
        <w:rPr/>
      </w:r>
    </w:p>
    <w:p>
      <w:pPr>
        <w:pStyle w:val="ConsPlusNormal"/>
        <w:bidi w:val="0"/>
        <w:ind w:start="0" w:end="0" w:firstLine="540"/>
        <w:jc w:val="both"/>
        <w:rPr/>
      </w:pPr>
      <w:r>
        <w:rPr/>
        <w:t xml:space="preserve">В соответствии с </w:t>
      </w:r>
      <w:hyperlink r:id="rId7">
        <w:r>
          <w:rPr>
            <w:rStyle w:val="ListLabel1"/>
            <w:color w:val="0000FF"/>
          </w:rPr>
          <w:t>частью 2 статьи 4</w:t>
        </w:r>
      </w:hyperlink>
      <w:r>
        <w:rPr/>
        <w:t xml:space="preserve"> Федерального закона "О порядке финансирования выплат за счет средств пенсионных накоплений" Правительство Российской Федерации постановляет: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(в ред. </w:t>
      </w:r>
      <w:hyperlink r:id="rId8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30.05.2012 N 525)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 xml:space="preserve">1. Утвердить прилагаемые </w:t>
      </w:r>
      <w:hyperlink w:anchor="Par34" w:tgtFrame="ПРАВИЛА">
        <w:r>
          <w:rPr>
            <w:rStyle w:val="ListLabel1"/>
            <w:color w:val="0000FF"/>
          </w:rPr>
          <w:t>Правила</w:t>
        </w:r>
      </w:hyperlink>
      <w:r>
        <w:rPr/>
        <w:t xml:space="preserve"> единовременной выплаты негосударственным пенсионным фондом, осуществляющим обязательное пенсионное страхование, средств пенсионных накоплений застрахованным лицам.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(в ред. </w:t>
      </w:r>
      <w:hyperlink r:id="rId9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30.05.2012 N 525)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2. Настоящее Постановление вступает в силу с 1 января 2010 г.</w:t>
      </w:r>
    </w:p>
    <w:p>
      <w:pPr>
        <w:pStyle w:val="ConsPlusNormal"/>
        <w:bidi w:val="0"/>
        <w:ind w:start="0" w:end="0" w:firstLine="540"/>
        <w:jc w:val="both"/>
        <w:rPr/>
      </w:pPr>
      <w:r>
        <w:rPr/>
      </w:r>
    </w:p>
    <w:p>
      <w:pPr>
        <w:pStyle w:val="ConsPlusNormal"/>
        <w:bidi w:val="0"/>
        <w:ind w:start="0" w:end="0" w:hanging="0"/>
        <w:jc w:val="end"/>
        <w:rPr/>
      </w:pPr>
      <w:r>
        <w:rPr/>
        <w:t>Председатель Правительства</w:t>
      </w:r>
    </w:p>
    <w:p>
      <w:pPr>
        <w:pStyle w:val="ConsPlusNormal"/>
        <w:bidi w:val="0"/>
        <w:ind w:start="0" w:end="0" w:hanging="0"/>
        <w:jc w:val="end"/>
        <w:rPr/>
      </w:pPr>
      <w:r>
        <w:rPr/>
        <w:t>Российской Федерации</w:t>
      </w:r>
    </w:p>
    <w:p>
      <w:pPr>
        <w:pStyle w:val="ConsPlusNormal"/>
        <w:bidi w:val="0"/>
        <w:ind w:start="0" w:end="0" w:hanging="0"/>
        <w:jc w:val="end"/>
        <w:rPr/>
      </w:pPr>
      <w:r>
        <w:rPr/>
        <w:t>В.ПУТИН</w:t>
      </w:r>
    </w:p>
    <w:p>
      <w:pPr>
        <w:pStyle w:val="ConsPlusNormal"/>
        <w:bidi w:val="0"/>
        <w:ind w:start="0" w:end="0" w:firstLine="540"/>
        <w:jc w:val="both"/>
        <w:rPr/>
      </w:pPr>
      <w:r>
        <w:rPr/>
      </w:r>
    </w:p>
    <w:p>
      <w:pPr>
        <w:pStyle w:val="ConsPlusNormal"/>
        <w:bidi w:val="0"/>
        <w:ind w:start="0" w:end="0" w:firstLine="540"/>
        <w:jc w:val="both"/>
        <w:rPr/>
      </w:pPr>
      <w:r>
        <w:rPr/>
      </w:r>
    </w:p>
    <w:p>
      <w:pPr>
        <w:pStyle w:val="ConsPlusNormal"/>
        <w:bidi w:val="0"/>
        <w:ind w:start="0" w:end="0" w:firstLine="540"/>
        <w:jc w:val="both"/>
        <w:rPr/>
      </w:pPr>
      <w:r>
        <w:rPr/>
      </w:r>
    </w:p>
    <w:p>
      <w:pPr>
        <w:pStyle w:val="ConsPlusNormal"/>
        <w:bidi w:val="0"/>
        <w:ind w:start="0" w:end="0" w:firstLine="540"/>
        <w:jc w:val="both"/>
        <w:rPr/>
      </w:pPr>
      <w:r>
        <w:rPr/>
      </w:r>
    </w:p>
    <w:p>
      <w:pPr>
        <w:pStyle w:val="ConsPlusNormal"/>
        <w:bidi w:val="0"/>
        <w:ind w:start="0" w:end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start="0" w:end="0" w:hanging="0"/>
        <w:jc w:val="end"/>
        <w:outlineLvl w:val="0"/>
        <w:rPr/>
      </w:pPr>
      <w:r>
        <w:rPr/>
        <w:t>Утверждены</w:t>
      </w:r>
    </w:p>
    <w:p>
      <w:pPr>
        <w:pStyle w:val="ConsPlusNormal"/>
        <w:bidi w:val="0"/>
        <w:ind w:start="0" w:end="0" w:hanging="0"/>
        <w:jc w:val="end"/>
        <w:rPr/>
      </w:pPr>
      <w:r>
        <w:rPr/>
        <w:t>Постановлением Правительства</w:t>
      </w:r>
    </w:p>
    <w:p>
      <w:pPr>
        <w:pStyle w:val="ConsPlusNormal"/>
        <w:bidi w:val="0"/>
        <w:ind w:start="0" w:end="0" w:hanging="0"/>
        <w:jc w:val="end"/>
        <w:rPr/>
      </w:pPr>
      <w:r>
        <w:rPr/>
        <w:t>Российской Федерации</w:t>
      </w:r>
    </w:p>
    <w:p>
      <w:pPr>
        <w:pStyle w:val="ConsPlusNormal"/>
        <w:bidi w:val="0"/>
        <w:ind w:start="0" w:end="0" w:hanging="0"/>
        <w:jc w:val="end"/>
        <w:rPr/>
      </w:pPr>
      <w:r>
        <w:rPr/>
        <w:t>от 21 декабря 2009 г. N 1048</w:t>
      </w:r>
    </w:p>
    <w:p>
      <w:pPr>
        <w:pStyle w:val="ConsPlusNormal"/>
        <w:bidi w:val="0"/>
        <w:ind w:start="0" w:end="0" w:firstLine="540"/>
        <w:jc w:val="both"/>
        <w:rPr/>
      </w:pPr>
      <w:r>
        <w:rPr/>
      </w:r>
    </w:p>
    <w:p>
      <w:pPr>
        <w:pStyle w:val="ConsPlusTitle"/>
        <w:bidi w:val="0"/>
        <w:ind w:start="0" w:end="0" w:hanging="0"/>
        <w:jc w:val="center"/>
        <w:rPr/>
      </w:pPr>
      <w:bookmarkStart w:id="0" w:name="Par34"/>
      <w:bookmarkEnd w:id="0"/>
      <w:r>
        <w:rPr/>
        <w:t>ПРАВИЛА</w:t>
      </w:r>
    </w:p>
    <w:p>
      <w:pPr>
        <w:pStyle w:val="ConsPlusTitle"/>
        <w:bidi w:val="0"/>
        <w:ind w:start="0" w:end="0" w:hanging="0"/>
        <w:jc w:val="center"/>
        <w:rPr/>
      </w:pPr>
      <w:r>
        <w:rPr/>
        <w:t>ЕДИНОВРЕМЕННОЙ ВЫПЛАТЫ НЕГОСУДАРСТВЕННЫМ ПЕНСИОННЫМ</w:t>
      </w:r>
    </w:p>
    <w:p>
      <w:pPr>
        <w:pStyle w:val="ConsPlusTitle"/>
        <w:bidi w:val="0"/>
        <w:ind w:start="0" w:end="0" w:hanging="0"/>
        <w:jc w:val="center"/>
        <w:rPr/>
      </w:pPr>
      <w:r>
        <w:rPr/>
        <w:t>ФОНДОМ, ОСУЩЕСТВЛЯЮЩИМ ОБЯЗАТЕЛЬНОЕ ПЕНСИОННОЕ СТРАХОВАНИЕ,</w:t>
      </w:r>
    </w:p>
    <w:p>
      <w:pPr>
        <w:pStyle w:val="ConsPlusTitle"/>
        <w:bidi w:val="0"/>
        <w:ind w:start="0" w:end="0" w:hanging="0"/>
        <w:jc w:val="center"/>
        <w:rPr/>
      </w:pPr>
      <w:r>
        <w:rPr/>
        <w:t>СРЕДСТВ ПЕНСИОННЫХ НАКОПЛЕНИЙ ЗАСТРАХОВАННЫМ ЛИЦАМ</w:t>
      </w:r>
    </w:p>
    <w:p>
      <w:pPr>
        <w:pStyle w:val="ConsPlusNormal"/>
        <w:bidi w:val="0"/>
        <w:ind w:start="0" w:end="0" w:hanging="0"/>
        <w:rPr/>
      </w:pPr>
      <w:r>
        <w:rPr/>
      </w:r>
    </w:p>
    <w:tbl>
      <w:tblPr>
        <w:tblW w:w="10327" w:type="dxa"/>
        <w:jc w:val="start"/>
        <w:tblInd w:w="-6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125"/>
        <w:gridCol w:w="126"/>
        <w:gridCol w:w="9950"/>
        <w:gridCol w:w="125"/>
      </w:tblGrid>
      <w:tr>
        <w:trPr/>
        <w:tc>
          <w:tcPr>
            <w:tcW w:w="125" w:type="dxa"/>
            <w:tcBorders/>
            <w:shd w:color="auto" w:fill="CED3F1"/>
          </w:tcPr>
          <w:p>
            <w:pPr>
              <w:pStyle w:val="ConsPlusNormal"/>
              <w:bidi w:val="0"/>
              <w:ind w:start="0" w:end="0" w:hanging="0"/>
              <w:rPr/>
            </w:pPr>
            <w:r>
              <w:rPr/>
            </w:r>
          </w:p>
        </w:tc>
        <w:tc>
          <w:tcPr>
            <w:tcW w:w="126" w:type="dxa"/>
            <w:tcBorders/>
            <w:shd w:color="auto" w:fill="F4F3F8"/>
          </w:tcPr>
          <w:p>
            <w:pPr>
              <w:pStyle w:val="ConsPlusNormal"/>
              <w:bidi w:val="0"/>
              <w:ind w:start="0" w:end="0" w:hanging="0"/>
              <w:rPr/>
            </w:pPr>
            <w:r>
              <w:rPr/>
            </w:r>
          </w:p>
        </w:tc>
        <w:tc>
          <w:tcPr>
            <w:tcW w:w="9950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bidi w:val="0"/>
              <w:ind w:start="0" w:end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bidi w:val="0"/>
              <w:ind w:start="0" w:end="0" w:hanging="0"/>
              <w:jc w:val="center"/>
              <w:rPr/>
            </w:pPr>
            <w:r>
              <w:rPr>
                <w:color w:val="392C69"/>
              </w:rPr>
              <w:t xml:space="preserve">(в ред. Постановлений Правительства РФ от 30.05.2012 </w:t>
            </w:r>
            <w:hyperlink r:id="rId10">
              <w:r>
                <w:rPr>
                  <w:rStyle w:val="ListLabel1"/>
                  <w:color w:val="0000FF"/>
                </w:rPr>
                <w:t>N 525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bidi w:val="0"/>
              <w:ind w:start="0" w:end="0" w:hanging="0"/>
              <w:jc w:val="center"/>
              <w:rPr/>
            </w:pPr>
            <w:r>
              <w:rPr>
                <w:color w:val="392C69"/>
              </w:rPr>
              <w:t xml:space="preserve">от 04.08.2015 </w:t>
            </w:r>
            <w:hyperlink r:id="rId11">
              <w:r>
                <w:rPr>
                  <w:rStyle w:val="ListLabel1"/>
                  <w:color w:val="0000FF"/>
                </w:rPr>
                <w:t>N 790</w:t>
              </w:r>
            </w:hyperlink>
            <w:r>
              <w:rPr>
                <w:color w:val="392C69"/>
              </w:rPr>
              <w:t xml:space="preserve">, от 05.12.2018 </w:t>
            </w:r>
            <w:hyperlink r:id="rId12">
              <w:r>
                <w:rPr>
                  <w:rStyle w:val="ListLabel1"/>
                  <w:color w:val="0000FF"/>
                </w:rPr>
                <w:t>N 1482</w:t>
              </w:r>
            </w:hyperlink>
            <w:r>
              <w:rPr>
                <w:color w:val="392C69"/>
              </w:rPr>
              <w:t xml:space="preserve">, от 15.11.2019 </w:t>
            </w:r>
            <w:hyperlink r:id="rId13">
              <w:r>
                <w:rPr>
                  <w:rStyle w:val="ListLabel1"/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bidi w:val="0"/>
              <w:ind w:start="0" w:end="0" w:hanging="0"/>
              <w:jc w:val="center"/>
              <w:rPr/>
            </w:pPr>
            <w:r>
              <w:rPr>
                <w:color w:val="392C69"/>
              </w:rPr>
              <w:t xml:space="preserve">от 17.11.2021 </w:t>
            </w:r>
            <w:hyperlink r:id="rId14">
              <w:r>
                <w:rPr>
                  <w:rStyle w:val="ListLabel1"/>
                  <w:color w:val="0000FF"/>
                </w:rPr>
                <w:t>N 1969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25" w:type="dxa"/>
            <w:tcBorders/>
            <w:shd w:color="auto" w:fill="F4F3F8"/>
          </w:tcPr>
          <w:p>
            <w:pPr>
              <w:pStyle w:val="ConsPlusNormal"/>
              <w:bidi w:val="0"/>
              <w:ind w:start="0" w:end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bidi w:val="0"/>
        <w:ind w:start="0" w:end="0" w:firstLine="540"/>
        <w:jc w:val="both"/>
        <w:rPr/>
      </w:pPr>
      <w:r>
        <w:rPr/>
      </w:r>
    </w:p>
    <w:p>
      <w:pPr>
        <w:pStyle w:val="ConsPlusNormal"/>
        <w:bidi w:val="0"/>
        <w:ind w:start="0" w:end="0" w:firstLine="540"/>
        <w:jc w:val="both"/>
        <w:rPr/>
      </w:pPr>
      <w:r>
        <w:rPr/>
        <w:t>1. Настоящие Правила определяют порядок осуществления негосударственным пенсионным фондом, осуществляющим обязательное пенсионное страхование (далее - фонд), единовременной выплаты средств пенсионных накоплений, учтенных на пенсионном счете накопительной пенсии застрахованного лица (далее - единовременная выплата).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(п. 1 в ред. </w:t>
      </w:r>
      <w:hyperlink r:id="rId15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17.11.2021 N 1969)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2. Действие настоящих Правил распространяется на граждан Российской Федерации, иностранных граждан и лиц без гражданства, застрахованных в системе обязательного пенсионного страхования, которые на день обращения за единовременной выплатой осуществляли формирование накопительной пенсии через фонд.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(в ред. Постановлений Правительства РФ от 30.05.2012 </w:t>
      </w:r>
      <w:hyperlink r:id="rId16">
        <w:r>
          <w:rPr>
            <w:rStyle w:val="ListLabel1"/>
            <w:color w:val="0000FF"/>
          </w:rPr>
          <w:t>N 525</w:t>
        </w:r>
      </w:hyperlink>
      <w:r>
        <w:rPr/>
        <w:t xml:space="preserve">, от 04.08.2015 </w:t>
      </w:r>
      <w:hyperlink r:id="rId17">
        <w:r>
          <w:rPr>
            <w:rStyle w:val="ListLabel1"/>
            <w:color w:val="0000FF"/>
          </w:rPr>
          <w:t>N 790</w:t>
        </w:r>
      </w:hyperlink>
      <w:r>
        <w:rPr/>
        <w:t>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bookmarkStart w:id="1" w:name="Par47"/>
      <w:bookmarkEnd w:id="1"/>
      <w:r>
        <w:rPr/>
        <w:t>2(1). Единовременная выплата осуществляется: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 xml:space="preserve">а) лицам, которые не приобрели право на получение накопительной пенсии в соответствии со </w:t>
      </w:r>
      <w:hyperlink r:id="rId18">
        <w:r>
          <w:rPr>
            <w:rStyle w:val="ListLabel1"/>
            <w:color w:val="0000FF"/>
          </w:rPr>
          <w:t>статьей 6</w:t>
        </w:r>
      </w:hyperlink>
      <w:r>
        <w:rPr/>
        <w:t xml:space="preserve"> Федерального закона "О накопительной пенсии", - по достижении возраста 60 и 55 лет (соответственно мужчины и женщины);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bookmarkStart w:id="2" w:name="Par49"/>
      <w:bookmarkEnd w:id="2"/>
      <w:r>
        <w:rPr/>
        <w:t xml:space="preserve">б) лицам, размер накопительной пенсии которых в случае ее назначения составил бы 5 процентов и менее по отношению к сумме размера страховой пенсии по старости (в том числе с учетом фиксированной выплаты к страховой пенсии по старости и повышений фиксированной выплаты к страховой пенсии), исчисленного в соответствии с Федеральным </w:t>
      </w:r>
      <w:hyperlink r:id="rId19">
        <w:r>
          <w:rPr>
            <w:rStyle w:val="ListLabel1"/>
            <w:color w:val="0000FF"/>
          </w:rPr>
          <w:t>законом</w:t>
        </w:r>
      </w:hyperlink>
      <w:r>
        <w:rPr/>
        <w:t xml:space="preserve"> "О страховых пенсиях", и размера накопительной пенсии, рассчитанного в соответствии с Федеральным </w:t>
      </w:r>
      <w:hyperlink r:id="rId20">
        <w:r>
          <w:rPr>
            <w:rStyle w:val="ListLabel1"/>
            <w:color w:val="0000FF"/>
          </w:rPr>
          <w:t>законом</w:t>
        </w:r>
      </w:hyperlink>
      <w:r>
        <w:rPr/>
        <w:t xml:space="preserve"> "О накопительной пенсии", рассчитанных на дату назначения накопительной пенсии в соответствии с Федеральным </w:t>
      </w:r>
      <w:hyperlink r:id="rId21">
        <w:r>
          <w:rPr>
            <w:rStyle w:val="ListLabel1"/>
            <w:color w:val="0000FF"/>
          </w:rPr>
          <w:t>законом</w:t>
        </w:r>
      </w:hyperlink>
      <w:r>
        <w:rPr/>
        <w:t xml:space="preserve"> "О накопительной пенсии", - по достижении возраста 60 и 55 лет (соответственно мужчины и женщины), а лицам, указанным в </w:t>
      </w:r>
      <w:hyperlink r:id="rId22">
        <w:r>
          <w:rPr>
            <w:rStyle w:val="ListLabel1"/>
            <w:color w:val="0000FF"/>
          </w:rPr>
          <w:t>части 2 статьи 6</w:t>
        </w:r>
      </w:hyperlink>
      <w:r>
        <w:rPr/>
        <w:t xml:space="preserve"> Федерального закона "О накопительной пенсии", - по достижении возраста или наступлении срока, определяемых в соответствии с Федеральным </w:t>
      </w:r>
      <w:hyperlink r:id="rId23">
        <w:r>
          <w:rPr>
            <w:rStyle w:val="ListLabel1"/>
            <w:color w:val="0000FF"/>
          </w:rPr>
          <w:t>законом</w:t>
        </w:r>
      </w:hyperlink>
      <w:r>
        <w:rPr/>
        <w:t xml:space="preserve"> "О страховых пенсиях" по состоянию на 31 декабря 2018 г., и при соблюдении условий, дающих право на досрочное назначение страховой пенсии по старости (наличие необходимого страхового стажа и (или) стажа на соответствующих видах работ, установленной величины индивидуального пенсионного коэффициента).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(п. 2(1) в ред. </w:t>
      </w:r>
      <w:hyperlink r:id="rId24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05.12.2018 N 1482)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2(2). Единовременная выплата не осуществляется лицам, которым ранее была установлена накопительная пенсия.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(п. 2(2) введен </w:t>
      </w:r>
      <w:hyperlink r:id="rId25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РФ от 04.08.2015 N 790)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2(3). Застрахованные лица, реализовавшие право на получение средств пенсионных накоплений в виде единовременной выплаты, вправе вновь обратиться за осуществлением единовременной выплаты не ранее чем через 5 лет со дня предыдущего обращения за выплатой средств пенсионных накоплений в виде единовременной выплаты.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(п. 2(3) введен </w:t>
      </w:r>
      <w:hyperlink r:id="rId26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РФ от 04.08.2015 N 790)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3. Единовременная выплата устанавливается со дня обращения за ней, но не ранее чем со дня возникновения права на указанную выплату.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 xml:space="preserve">Застрахованное лицо вправе обратиться лично в фонд за единовременной выплатой путем подачи заявления о назначении накопительной пенсии (далее - заявление) по </w:t>
      </w:r>
      <w:hyperlink r:id="rId27">
        <w:r>
          <w:rPr>
            <w:rStyle w:val="ListLabel1"/>
            <w:color w:val="0000FF"/>
          </w:rPr>
          <w:t>форме</w:t>
        </w:r>
      </w:hyperlink>
      <w:r>
        <w:rPr/>
        <w:t xml:space="preserve">, утверждаемой Пенсионным фондом Российской Федерации, направить заявление по почте либо представить заявление в фонд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 (далее - единый портал), которое может быть подписано простой электронной подписью застрахованного лица, ключ которой получен при личной явке в соответствии с </w:t>
      </w:r>
      <w:hyperlink r:id="rId28">
        <w:r>
          <w:rPr>
            <w:rStyle w:val="ListLabel1"/>
            <w:color w:val="0000FF"/>
          </w:rPr>
          <w:t>правилами</w:t>
        </w:r>
      </w:hyperlink>
      <w:r>
        <w:rPr/>
        <w:t xml:space="preserve"> использования простой электронной подписи при обращении за получением государственных и муниципальных услуг в электронной форме, устанавливаемыми Правительством Российской Федерации, или усиленной неквалифицированной электронной подписью застрахованного лица,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Заявление может быть подано также законным представителем или доверенным лицом застрахованного лица.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Работодатель вправе обращаться за осуществлением единовременной выплаты застрахованным лицам, состоящим с ним в трудовых отношениях, с их письменного согласия.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 xml:space="preserve">В заявлении должна содержаться информация о предупреждении застрахованного лица о назначении ему единовременной выплаты на основании заявления при наличии условий, предусмотренных </w:t>
      </w:r>
      <w:hyperlink w:anchor="Par47" w:tgtFrame="2(1). Единовременная выплата осуществляется:">
        <w:r>
          <w:rPr>
            <w:rStyle w:val="ListLabel1"/>
            <w:color w:val="0000FF"/>
          </w:rPr>
          <w:t>пунктом 2(1)</w:t>
        </w:r>
      </w:hyperlink>
      <w:r>
        <w:rPr/>
        <w:t xml:space="preserve"> настоящих Правил.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 xml:space="preserve">К заявлению прилагаются документы, указанные в </w:t>
      </w:r>
      <w:hyperlink w:anchor="Par63" w:tgtFrame="4. Для осуществления единовременной выплаты необходимы:">
        <w:r>
          <w:rPr>
            <w:rStyle w:val="ListLabel1"/>
            <w:color w:val="0000FF"/>
          </w:rPr>
          <w:t>пункте 4</w:t>
        </w:r>
      </w:hyperlink>
      <w:r>
        <w:rPr/>
        <w:t xml:space="preserve"> настоящих Правил, с учетом положений, установленных </w:t>
      </w:r>
      <w:hyperlink w:anchor="Par69" w:tgtFrame="4(1). Документы, необходимые для осуществления единовременной выплаты, могут быть представлены в фонд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\&quot;Интернет\&quot;, включая единый портал.">
        <w:r>
          <w:rPr>
            <w:rStyle w:val="ListLabel1"/>
            <w:color w:val="0000FF"/>
          </w:rPr>
          <w:t>пунктом 4(1)</w:t>
        </w:r>
      </w:hyperlink>
      <w:r>
        <w:rPr/>
        <w:t xml:space="preserve"> настоящих Правил.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Правила обращения за единовременной выплатой, включая работодателя, осуществления единовременной выплаты, в том числе лицам, не имеющим постоянного места жительства на территории Российской Федерации, проведения проверок документов, необходимых для осуществления единовременной выплаты, а также правила ведения пенсионной документации определяются согласно утвержденным Министерством труда и социальной защиты Российской Федерации перечню документов, необходимых для назначения накопительной пенсии, правилам обращения за накопительной пенсией, включая работодателя, назначения накопительной пенсии и корректировки ее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назначения накопительной пенсии, а также правилам ведения пенсионной документации с учетом особенностей, установленных настоящими Правилами.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(п. 3 в ред. </w:t>
      </w:r>
      <w:hyperlink r:id="rId29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17.11.2021 N 1969)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bookmarkStart w:id="3" w:name="Par63"/>
      <w:bookmarkEnd w:id="3"/>
      <w:r>
        <w:rPr/>
        <w:t>4. Для осуществления единовременной выплаты необходимы: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а) документы (сведения), удостоверяющие личность, возраст и место жительства (место пребывания, фактического проживания), гражданство застрахованного лица;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б) документы (сведения), удостоверяющие личность и место жительства (место пребывания, фактического проживания) законного представителя или доверенного лица, а также документы, подтверждающие их полномочия;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в) документ (сведения), подтверждающий регистрацию застрахованного лица в системе индивидуального (персонифицированного) учета;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bookmarkStart w:id="4" w:name="Par67"/>
      <w:bookmarkEnd w:id="4"/>
      <w:r>
        <w:rPr/>
        <w:t xml:space="preserve">г) сведения (информация) Пенсионного фонда Российской Федерации, подтверждающие наличие (отсутствие) условий назначения застрахованному лицу накопительной пенсии в соответствии со </w:t>
      </w:r>
      <w:hyperlink r:id="rId30">
        <w:r>
          <w:rPr>
            <w:rStyle w:val="ListLabel1"/>
            <w:color w:val="0000FF"/>
          </w:rPr>
          <w:t>статьей 6</w:t>
        </w:r>
      </w:hyperlink>
      <w:r>
        <w:rPr/>
        <w:t xml:space="preserve"> Федерального закона "О накопительной пенсии" с указанием размера страховой пенсии по старости (в том числе с учетом фиксированной выплаты к страховой пенсии по старости и повышений фиксированной выплаты к страховой пенсии), исчисленного в соответствии с Федеральным </w:t>
      </w:r>
      <w:hyperlink r:id="rId31">
        <w:r>
          <w:rPr>
            <w:rStyle w:val="ListLabel1"/>
            <w:color w:val="0000FF"/>
          </w:rPr>
          <w:t>законом</w:t>
        </w:r>
      </w:hyperlink>
      <w:r>
        <w:rPr/>
        <w:t xml:space="preserve"> "О страховых пенсиях" на день, с которого могла бы быть назначена накопительная пенсия в соответствии с Федеральным </w:t>
      </w:r>
      <w:hyperlink r:id="rId32">
        <w:r>
          <w:rPr>
            <w:rStyle w:val="ListLabel1"/>
            <w:color w:val="0000FF"/>
          </w:rPr>
          <w:t>законом</w:t>
        </w:r>
      </w:hyperlink>
      <w:r>
        <w:rPr/>
        <w:t xml:space="preserve"> "О накопительной пенсии" (представляются застрахованным лицом при их наличии у застрахованного лица).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(п. 4 в ред. </w:t>
      </w:r>
      <w:hyperlink r:id="rId33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17.11.2021 N 1969)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bookmarkStart w:id="5" w:name="Par69"/>
      <w:bookmarkEnd w:id="5"/>
      <w:r>
        <w:rPr/>
        <w:t>4(1). Документы, необходимые для осуществления единовременной выплаты, могут быть представлены в фонд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портал.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При направлении заявления в форме электронного документа с использованием единого портала представление документов, удостоверяющих личность, возраст, гражданство, место жительства (место пребывания, фактического проживания) застрахованного лица, а также документа, подтверждающего регистрацию застрахованного лица в системе индивидуального (персонифицированного) учета, не требуется.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(п. 4(1) в ред. </w:t>
      </w:r>
      <w:hyperlink r:id="rId34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17.11.2021 N 1969)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 xml:space="preserve">5 - 7. Утратили силу с 31 октября 2022 года. - </w:t>
      </w:r>
      <w:hyperlink r:id="rId35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РФ от 17.11.2021 N 1969.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8. Фонд в день получения заявления и документов, а в случаях их направления по почте, представления заявления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портал, - не позднее 1 рабочего дня, следующего за днем получения заявления и документов: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(в ред. </w:t>
      </w:r>
      <w:hyperlink r:id="rId36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17.11.2021 N 1969)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а) проверяет правильность оформления заявления и соответствие содержащихся в нем сведений сведениям, содержащимся в документах;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б) проверяет наличие вступившего в силу договора об обязательном пенсионном страховании, заключенного фондом с застрахованным лицом;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в) отказывает в приеме заявления в следующих случаях: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не установлена личность лица, обратившегося за единовременной выплатой (в случае подачи заявления при личном обращении в фонд);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полномочия представителя заявителя не подтверждены;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выявлено расхождение между сведениями, содержащимися в заявлении и документах, которое невозможно устранить в день обращения (в случае подачи заявления лично);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формирование накопительной пенсии застрахованного лица через фонд не осуществляется (с разъяснением необходимости обращения с заявлением к другому страховщику);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(пп. "в" в ред. </w:t>
      </w:r>
      <w:hyperlink r:id="rId37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17.11.2021 N 1969)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г) делает копии подлинников документов и возвращает подлинники обратившемуся лицу;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 xml:space="preserve">д) утратил силу с 31 октября 2022 года. - </w:t>
      </w:r>
      <w:hyperlink r:id="rId38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РФ от 17.11.2021 N 1969.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 xml:space="preserve">9. Утратил силу с 31 октября 2022 года. - </w:t>
      </w:r>
      <w:hyperlink r:id="rId39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РФ от 17.11.2021 N 1969.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 xml:space="preserve">10. Фонд в срок, установленный федеральными законами </w:t>
      </w:r>
      <w:hyperlink r:id="rId40">
        <w:r>
          <w:rPr>
            <w:rStyle w:val="ListLabel1"/>
            <w:color w:val="0000FF"/>
          </w:rPr>
          <w:t>"О накопительной пенсии"</w:t>
        </w:r>
      </w:hyperlink>
      <w:r>
        <w:rPr/>
        <w:t xml:space="preserve"> и </w:t>
      </w:r>
      <w:hyperlink r:id="rId41">
        <w:r>
          <w:rPr>
            <w:rStyle w:val="ListLabel1"/>
            <w:color w:val="0000FF"/>
          </w:rPr>
          <w:t>"О негосударственных пенсионных фондах"</w:t>
        </w:r>
      </w:hyperlink>
      <w:r>
        <w:rPr/>
        <w:t xml:space="preserve"> для рассмотрения заявления: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а) проверяет (на день обращения застрахованного лица) наличие (отсутствие) факта установления накопительной пенсии;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 xml:space="preserve">б) уточняет (на день обращения застрахованного лица) наличие (отсутствие) условий назначения застрахованному лицу накопительной пенсии в соответствии со </w:t>
      </w:r>
      <w:hyperlink r:id="rId42">
        <w:r>
          <w:rPr>
            <w:rStyle w:val="ListLabel1"/>
            <w:color w:val="0000FF"/>
          </w:rPr>
          <w:t>статьей 6</w:t>
        </w:r>
      </w:hyperlink>
      <w:r>
        <w:rPr/>
        <w:t xml:space="preserve"> Федерального закона "О накопительной пенсии". В случае непредставления застрахованным лицом сведений (информации), предусмотренных </w:t>
      </w:r>
      <w:hyperlink r:id="rId43" w:tgtFrame="г) сведения (информация) Пенсионного фонда Российской Федерации, подтверждающие наличие (отсутствие) условий назначения застрахованному лицу накопительной пенсии в соответствии со статьей 6 Федерального закона \&quot;О накопительной пенсии\">
        <w:r>
          <w:rPr>
            <w:rStyle w:val="ListLabel1"/>
            <w:color w:val="0000FF"/>
          </w:rPr>
          <w:t>подпунктом "г" пункта 4</w:t>
        </w:r>
      </w:hyperlink>
      <w:r>
        <w:rPr/>
        <w:t xml:space="preserve"> настоящих Правил, фонд запрашивает их в Пенсионном фонде Российской Федерации в порядке, установленном Министерством труда и социальной защиты Российской Федерации;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 xml:space="preserve">в) определяет право на накопительную пенсию и размер накопительной пенсии по отношению к сумме размера страховой пенсии по старости (в том числе с учетом фиксированной выплаты к страховой пенсии по старости и повышений фиксированной выплаты к страховой пенсии), исчисленного в соответствии с Федеральным </w:t>
      </w:r>
      <w:hyperlink r:id="rId44">
        <w:r>
          <w:rPr>
            <w:rStyle w:val="ListLabel1"/>
            <w:color w:val="0000FF"/>
          </w:rPr>
          <w:t>законом</w:t>
        </w:r>
      </w:hyperlink>
      <w:r>
        <w:rPr/>
        <w:t xml:space="preserve"> "О страховых пенсиях", и размера накопительной пенсии, рассчитанного в соответствии с Федеральным </w:t>
      </w:r>
      <w:hyperlink r:id="rId45">
        <w:r>
          <w:rPr>
            <w:rStyle w:val="ListLabel1"/>
            <w:color w:val="0000FF"/>
          </w:rPr>
          <w:t>законом</w:t>
        </w:r>
      </w:hyperlink>
      <w:r>
        <w:rPr/>
        <w:t xml:space="preserve"> "О накопительной пенсии", рассчитанных на день, с которого могла бы быть назначена накопительная пенсия в соответствии с Федеральным </w:t>
      </w:r>
      <w:hyperlink r:id="rId46">
        <w:r>
          <w:rPr>
            <w:rStyle w:val="ListLabel1"/>
            <w:color w:val="0000FF"/>
          </w:rPr>
          <w:t>законом</w:t>
        </w:r>
      </w:hyperlink>
      <w:r>
        <w:rPr/>
        <w:t xml:space="preserve"> "О накопительной пенсии", - в отношении застрахованных лиц, указанных в </w:t>
      </w:r>
      <w:hyperlink w:anchor="Par49" w:tgtFrame="б) лицам, размер накопительной пенсии которых в случае ее назначения составил бы 5 процентов и менее по отношению к сумме размера страховой пенсии по старости (в том числе с учетом фиксированной выплаты к страховой пенсии по старости и повышений фиксированной выплаты к страховой пенсии), исчисленного в соответствии с Федеральным законом \&quot;О страховых пенсиях\&quot;, и размера накопительной пенсии, рассчитанного в соответствии с Федеральным законом \&quot;О накопительной пенсии\&quot;, рассчитанных на дату назначения накопи...">
        <w:r>
          <w:rPr>
            <w:rStyle w:val="ListLabel1"/>
            <w:color w:val="0000FF"/>
          </w:rPr>
          <w:t>подпункте "б" пункта 2(1)</w:t>
        </w:r>
      </w:hyperlink>
      <w:r>
        <w:rPr/>
        <w:t xml:space="preserve"> настоящих Правил;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г) определяет подлежащую выплате сумму средств пенсионных накоплений, учтенных на пенсионном счете накопительной пенсии на день вынесения решения об осуществлении единовременной выплаты;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д) выносит решение об осуществлении единовременной выплаты или мотивированное решение об отказе в ее осуществлении по формам, утверждаемым Министерством труда и социальной защиты Российской Федерации;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е) уведомляет Пенсионный фонд Российской Федерации о застрахованных лицах, в отношении которых фондом приняты решения об осуществлении единовременной выплаты, с указанием фамилии, имени, отчества каждого застрахованного лица, страхового номера его индивидуального лицевого счета, а также даты и номера решения об осуществлении единовременной выплаты.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(п. 10 в ред. </w:t>
      </w:r>
      <w:hyperlink r:id="rId47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17.11.2021 N 1969)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bookmarkStart w:id="6" w:name="Par94"/>
      <w:bookmarkEnd w:id="6"/>
      <w:r>
        <w:rPr/>
        <w:t>11. Выплата застрахованному лицу средств пенсионных накоплений в размере, установленном решением об осуществлении единовременной выплаты, производится фондом в срок, не превышающий 1 месяца со дня принятия этого решения, по выбору застрахованного лица через кассу фонда, организацию почтовой связи или путем перечисления на счет застрахованного лица в кредитной организации.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(в ред. Постановлений Правительства РФ от 30.05.2012 </w:t>
      </w:r>
      <w:hyperlink r:id="rId48">
        <w:r>
          <w:rPr>
            <w:rStyle w:val="ListLabel1"/>
            <w:color w:val="0000FF"/>
          </w:rPr>
          <w:t>N 525</w:t>
        </w:r>
      </w:hyperlink>
      <w:r>
        <w:rPr/>
        <w:t xml:space="preserve">, от 17.11.2021 </w:t>
      </w:r>
      <w:hyperlink r:id="rId49">
        <w:r>
          <w:rPr>
            <w:rStyle w:val="ListLabel1"/>
            <w:color w:val="0000FF"/>
          </w:rPr>
          <w:t>N 1969</w:t>
        </w:r>
      </w:hyperlink>
      <w:r>
        <w:rPr/>
        <w:t>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Оплата услуг, связанных с выплатой и доставкой единовременной выплаты, производится за счет собственных средств фонда.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(абзац введен </w:t>
      </w:r>
      <w:hyperlink r:id="rId50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РФ от 30.05.2012 N 525; в ред. </w:t>
      </w:r>
      <w:hyperlink r:id="rId51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17.11.2021 N 1969)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 xml:space="preserve">12. В случае если после вынесения решения об осуществлении единовременной выплаты на пенсионном счете накопительной пенсии застрахованного лица будут отражены средства пенсионных накоплений, предусмотренные </w:t>
      </w:r>
      <w:hyperlink w:anchor="Par102" w:tgtFrame="13. В состав средств пенсионных накоплений, подлежащих доплате, включаются:">
        <w:r>
          <w:rPr>
            <w:rStyle w:val="ListLabel1"/>
            <w:color w:val="0000FF"/>
          </w:rPr>
          <w:t>пунктом 13</w:t>
        </w:r>
      </w:hyperlink>
      <w:r>
        <w:rPr/>
        <w:t xml:space="preserve"> настоящих Правил, производится доплата к единовременной выплате.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(в ред. </w:t>
      </w:r>
      <w:hyperlink r:id="rId52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04.08.2015 N 790)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 xml:space="preserve">Решение о доплате к единовременной выплате по </w:t>
      </w:r>
      <w:hyperlink r:id="rId53">
        <w:r>
          <w:rPr>
            <w:rStyle w:val="ListLabel1"/>
            <w:color w:val="0000FF"/>
          </w:rPr>
          <w:t>форме</w:t>
        </w:r>
      </w:hyperlink>
      <w:r>
        <w:rPr/>
        <w:t>, утверждаемой Министерством труда и социальной защиты Российской Федерации, выносится фондом не позднее 1 сентября года, следующего за годом, в котором застрахованное лицо обратилось за единовременной выплатой.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(в ред. </w:t>
      </w:r>
      <w:hyperlink r:id="rId54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30.05.2012 N 525)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bookmarkStart w:id="7" w:name="Par102"/>
      <w:bookmarkEnd w:id="7"/>
      <w:r>
        <w:rPr/>
        <w:t>13. В состав средств пенсионных накоплений, подлежащих доплате, включаются: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bookmarkStart w:id="8" w:name="Par103"/>
      <w:bookmarkEnd w:id="8"/>
      <w:r>
        <w:rPr/>
        <w:t>а) страховые взносы на финансирование накопительной пенсии, уплаченные за квартал, в котором застрахованное лицо обратилось за единовременной выплатой, и (или) предшествующее этому кварталу время;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(в ред. Постановлений Правительства РФ от 30.05.2012 </w:t>
      </w:r>
      <w:hyperlink r:id="rId55">
        <w:r>
          <w:rPr>
            <w:rStyle w:val="ListLabel1"/>
            <w:color w:val="0000FF"/>
          </w:rPr>
          <w:t>N 525</w:t>
        </w:r>
      </w:hyperlink>
      <w:r>
        <w:rPr/>
        <w:t xml:space="preserve">, от 04.08.2015 </w:t>
      </w:r>
      <w:hyperlink r:id="rId56">
        <w:r>
          <w:rPr>
            <w:rStyle w:val="ListLabel1"/>
            <w:color w:val="0000FF"/>
          </w:rPr>
          <w:t>N 790</w:t>
        </w:r>
      </w:hyperlink>
      <w:r>
        <w:rPr/>
        <w:t>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bookmarkStart w:id="9" w:name="Par105"/>
      <w:bookmarkEnd w:id="9"/>
      <w:r>
        <w:rPr/>
        <w:t>б) дополнительные страховые взносы на накопительную пенсию и взносы работодателя, уплаченные в пользу застрахованного лица за квартал, в котором застрахованное лицо обратилось за единовременной выплатой, и (или) предшествующее этому кварталу время;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(в ред. </w:t>
      </w:r>
      <w:hyperlink r:id="rId57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04.08.2015 N 790)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 xml:space="preserve">в) чистый финансовый результат от инвестирования (временного размещения) Пенсионным фондом Российской Федерации взносов, предусмотренных </w:t>
      </w:r>
      <w:hyperlink w:anchor="Par103" w:tgtFrame="а) страховые взносы на финансирование накопительной пенсии, уплаченные за квартал, в котором застрахованное лицо обратилось за единовременной выплатой, и (или) предшествующее этому кварталу время;">
        <w:r>
          <w:rPr>
            <w:rStyle w:val="ListLabel1"/>
            <w:color w:val="0000FF"/>
          </w:rPr>
          <w:t>подпунктами "а"</w:t>
        </w:r>
      </w:hyperlink>
      <w:r>
        <w:rPr/>
        <w:t xml:space="preserve"> и </w:t>
      </w:r>
      <w:hyperlink w:anchor="Par105" w:tgtFrame="б) дополнительные страховые взносы на накопительную пенсию и взносы работодателя, уплаченные в пользу застрахованного лица за квартал, в котором застрахованное лицо обратилось за единовременной выплатой, и (или) предшествующее этому кварталу время;">
        <w:r>
          <w:rPr>
            <w:rStyle w:val="ListLabel1"/>
            <w:color w:val="0000FF"/>
          </w:rPr>
          <w:t>"б"</w:t>
        </w:r>
      </w:hyperlink>
      <w:r>
        <w:rPr/>
        <w:t xml:space="preserve"> настоящего пункта;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г) взносы на софинансирование формирования пенсионных накоплений, учитываемые пропорционально сумме дополнительных страховых взносов на накопительную пенсию, уплаченных за квартал, в котором застрахованное лицо обратилось за единовременной выплатой, и (или) предшествующее этому кварталу время с начала календарного года;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(в ред. </w:t>
      </w:r>
      <w:hyperlink r:id="rId58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04.08.2015 N 790)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д) направленные на формирование накопительной пенсии средства (часть средств) материнского (семейного) капитала, поступившие в течение квартала, в котором застрахованное лицо обратилось за единовременной выплатой, и (или) предшествующее этому кварталу время;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(в ред. </w:t>
      </w:r>
      <w:hyperlink r:id="rId59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04.08.2015 N 790)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е) доход от инвестирования средств пенсионных накоплений.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 xml:space="preserve">14. Выплата средств пенсионных накоплений в размере, определенном решением о доплате к единовременной выплате, производится фондом в срок, не превышающий 1 месяца со дня принятия решения, способами, предусмотренными </w:t>
      </w:r>
      <w:hyperlink w:anchor="Par94" w:tgtFrame="11. Выплата застрахованному лицу средств пенсионных накоплений в размере, установленном решением об осуществлении единовременной выплаты, производится фондом в срок, не превышающий 1 месяца со дня принятия этого решения, по выбору застрахованного лица через кассу фонда, организацию почтовой связи или путем перечисления на счет застрахованного лица в кредитной организации.">
        <w:r>
          <w:rPr>
            <w:rStyle w:val="ListLabel1"/>
            <w:color w:val="0000FF"/>
          </w:rPr>
          <w:t>пунктом 11</w:t>
        </w:r>
      </w:hyperlink>
      <w:r>
        <w:rPr/>
        <w:t xml:space="preserve"> настоящих Правил.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15. В случае принятия решения об осуществлении единовременной выплаты (о доплате к единовременной выплате, об отказе в осуществлении единовременной выплаты) фонд извещает об этом застрахованное лицо в срок, не превышающий 5 рабочих дней после дня вынесения соответствующего решения (при отказе в осуществлении единовременной выплаты - с указанием причины отказа и порядка обжалования решения).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Решение об осуществлении единовременной выплаты (о доплате к единовременной выплате, об отказе в назначении единовременной выплаты) направляется фондом застрахованному лицу способом, позволяющим подтвердить факт и дату направления, в том числе может быть направлено в личный кабинет застрахованного лица на едином портале и личный кабинет застрахованного лица на официальном сайте фонда в информационно-телекоммуникационной сети "Интернет". В случае если заявление поступило посредством единого портала, решение об осуществлении единовременной выплаты (о доплате к единовременной выплате, об отказе в назначении единовременной выплаты) подлежит обязательному направлению в личный кабинет застрахованного лица на едином портале.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(п. 15 в ред. </w:t>
      </w:r>
      <w:hyperlink r:id="rId60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17.11.2021 N 1969)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16. В случае несогласия с решением, вынесенным фондом, лицо, обратившееся за единовременной выплатой, может обжаловать это решение в суд.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>17. Сведения об осуществлении единовременной выплаты (о доплате к единовременной выплате) отражаются на пенсионном счете накопительной пенсии застрахованного лица.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(в ред. </w:t>
      </w:r>
      <w:hyperlink r:id="rId61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04.08.2015 N 790)</w:t>
      </w:r>
    </w:p>
    <w:p>
      <w:pPr>
        <w:pStyle w:val="ConsPlusNormal"/>
        <w:bidi w:val="0"/>
        <w:spacing w:before="240" w:after="160"/>
        <w:ind w:start="0" w:end="0" w:firstLine="540"/>
        <w:jc w:val="both"/>
        <w:rPr/>
      </w:pPr>
      <w:r>
        <w:rPr/>
        <w:t xml:space="preserve">Хранение заявлений, документов и решений, предусмотренных настоящими Правилами, осуществляется в </w:t>
      </w:r>
      <w:hyperlink r:id="rId62">
        <w:r>
          <w:rPr>
            <w:rStyle w:val="ListLabel1"/>
            <w:color w:val="0000FF"/>
          </w:rPr>
          <w:t>порядке</w:t>
        </w:r>
      </w:hyperlink>
      <w:r>
        <w:rPr/>
        <w:t>, установленном в отношении хранения документов по пенсионным счетам накопительной пенсии.</w:t>
      </w:r>
    </w:p>
    <w:p>
      <w:pPr>
        <w:pStyle w:val="ConsPlusNormal"/>
        <w:bidi w:val="0"/>
        <w:ind w:start="0" w:end="0" w:hanging="0"/>
        <w:jc w:val="both"/>
        <w:rPr/>
      </w:pPr>
      <w:r>
        <w:rPr/>
        <w:t xml:space="preserve">(в ред. </w:t>
      </w:r>
      <w:hyperlink r:id="rId63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04.08.2015 N 790)</w:t>
      </w:r>
    </w:p>
    <w:p>
      <w:pPr>
        <w:pStyle w:val="ConsPlusNormal"/>
        <w:bidi w:val="0"/>
        <w:ind w:start="0" w:end="0" w:firstLine="540"/>
        <w:jc w:val="both"/>
        <w:rPr/>
      </w:pPr>
      <w:r>
        <w:rPr/>
      </w:r>
    </w:p>
    <w:p>
      <w:pPr>
        <w:pStyle w:val="ConsPlusNormal"/>
        <w:bidi w:val="0"/>
        <w:ind w:start="0" w:end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start="0" w:end="0" w:hanging="0"/>
        <w:jc w:val="both"/>
        <w:rPr/>
      </w:pPr>
      <w:r>
        <w:rPr/>
      </w:r>
    </w:p>
    <w:sectPr>
      <w:headerReference w:type="default" r:id="rId64"/>
      <w:footerReference w:type="default" r:id="rId65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Calibri"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Courier New">
    <w:charset w:val="00" w:characterSet="iso-8859-1"/>
    <w:family w:val="roman"/>
    <w:pitch w:val="variable"/>
  </w:font>
  <w:font w:name="Arial">
    <w:charset w:val="00" w:characterSet="iso-8859-1"/>
    <w:family w:val="roman"/>
    <w:pitch w:val="variable"/>
  </w:font>
  <w:font w:name="Tahoma">
    <w:charset w:val="00" w:characterSet="iso-8859-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start="0" w:end="0" w:hanging="0"/>
      <w:jc w:val="center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start="0" w:end="0" w:hanging="0"/>
      <w:jc w:val="start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start="0" w:end="0" w:hanging="0"/>
      <w:jc w:val="center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start="0" w:end="0" w:hanging="0"/>
      <w:jc w:val="start"/>
      <w:textAlignment w:val="auto"/>
      <w:rPr/>
    </w:pPr>
    <w:r>
      <w:rPr>
        <w:rFonts w:eastAsia="Times New Roman" w:cs="Times New Roman"/>
        <w:sz w:val="10"/>
        <w:szCs w:val="10"/>
        <w:lang w:val="ru-RU" w:eastAsia="ru-RU" w:bidi="ar-SA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cs="Times New Roman"/>
    </w:rPr>
  </w:style>
  <w:style w:type="character" w:styleId="Style15">
    <w:name w:val="Нижний колонтитул Знак"/>
    <w:basedOn w:val="DefaultParagraphFont"/>
    <w:qFormat/>
    <w:rPr>
      <w:rFonts w:cs="Times New Roman"/>
    </w:rPr>
  </w:style>
  <w:style w:type="character" w:styleId="ListLabel1">
    <w:name w:val="ListLabel 1"/>
    <w:qFormat/>
    <w:rPr>
      <w:color w:val="0000FF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star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star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b/>
      <w:bCs/>
      <w:color w:val="auto"/>
      <w:kern w:val="2"/>
      <w:sz w:val="24"/>
      <w:szCs w:val="24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star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jc w:val="start"/>
      <w:textAlignment w:val="auto"/>
    </w:pPr>
    <w:rPr>
      <w:rFonts w:ascii="Tahoma" w:hAnsi="Tahoma" w:eastAsia="Times New Roman" w:cs="Tahoma"/>
      <w:color w:val="auto"/>
      <w:kern w:val="2"/>
      <w:sz w:val="18"/>
      <w:szCs w:val="18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jc w:val="start"/>
      <w:textAlignment w:val="auto"/>
    </w:pPr>
    <w:rPr>
      <w:rFonts w:ascii="Tahoma" w:hAnsi="Tahoma" w:eastAsia="Times New Roman" w:cs="Tahoma"/>
      <w:color w:val="auto"/>
      <w:kern w:val="2"/>
      <w:sz w:val="24"/>
      <w:szCs w:val="24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jc w:val="star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jc w:val="star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jc w:val="star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Header">
    <w:name w:val="Header"/>
    <w:basedOn w:val="Normal"/>
    <w:pPr>
      <w:widowControl/>
      <w:tabs>
        <w:tab w:val="clear" w:pos="720"/>
        <w:tab w:val="center" w:pos="4677" w:leader="none"/>
        <w:tab w:val="right" w:pos="9355" w:leader="none"/>
      </w:tabs>
      <w:spacing w:lineRule="auto" w:line="256" w:before="0" w:after="160"/>
      <w:jc w:val="start"/>
      <w:textAlignment w:val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Footer">
    <w:name w:val="Footer"/>
    <w:basedOn w:val="Normal"/>
    <w:pPr>
      <w:widowControl/>
      <w:tabs>
        <w:tab w:val="clear" w:pos="720"/>
        <w:tab w:val="center" w:pos="4677" w:leader="none"/>
        <w:tab w:val="right" w:pos="9355" w:leader="none"/>
      </w:tabs>
      <w:spacing w:lineRule="auto" w:line="256" w:before="0" w:after="160"/>
      <w:jc w:val="start"/>
      <w:textAlignment w:val="auto"/>
    </w:pPr>
    <w:rPr>
      <w:rFonts w:ascii="Calibri" w:hAnsi="Calibri" w:eastAsia="Times New Roman" w:cs="Calibri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313033&amp;date=02.11.2022&amp;dst=100067&amp;field=134" TargetMode="External"/><Relationship Id="rId3" Type="http://schemas.openxmlformats.org/officeDocument/2006/relationships/hyperlink" Target="https://login.consultant.ru/link/?req=doc&amp;base=LAW&amp;n=412329&amp;date=02.11.2022&amp;dst=100075&amp;field=134" TargetMode="External"/><Relationship Id="rId4" Type="http://schemas.openxmlformats.org/officeDocument/2006/relationships/hyperlink" Target="https://login.consultant.ru/link/?req=doc&amp;base=LAW&amp;n=312937&amp;date=02.11.2022&amp;dst=100027&amp;field=134" TargetMode="External"/><Relationship Id="rId5" Type="http://schemas.openxmlformats.org/officeDocument/2006/relationships/hyperlink" Target="https://login.consultant.ru/link/?req=doc&amp;base=LAW&amp;n=338043&amp;date=02.11.2022&amp;dst=100032&amp;field=134" TargetMode="External"/><Relationship Id="rId6" Type="http://schemas.openxmlformats.org/officeDocument/2006/relationships/hyperlink" Target="https://login.consultant.ru/link/?req=doc&amp;base=LAW&amp;n=419601&amp;date=02.11.2022&amp;dst=100037&amp;field=134" TargetMode="External"/><Relationship Id="rId7" Type="http://schemas.openxmlformats.org/officeDocument/2006/relationships/hyperlink" Target="https://login.consultant.ru/link/?req=doc&amp;base=LAW&amp;n=385049&amp;date=02.11.2022&amp;dst=100036&amp;field=134" TargetMode="External"/><Relationship Id="rId8" Type="http://schemas.openxmlformats.org/officeDocument/2006/relationships/hyperlink" Target="https://login.consultant.ru/link/?req=doc&amp;base=LAW&amp;n=313033&amp;date=02.11.2022&amp;dst=100069&amp;field=134" TargetMode="External"/><Relationship Id="rId9" Type="http://schemas.openxmlformats.org/officeDocument/2006/relationships/hyperlink" Target="https://login.consultant.ru/link/?req=doc&amp;base=LAW&amp;n=313033&amp;date=02.11.2022&amp;dst=100070&amp;field=134" TargetMode="External"/><Relationship Id="rId10" Type="http://schemas.openxmlformats.org/officeDocument/2006/relationships/hyperlink" Target="https://login.consultant.ru/link/?req=doc&amp;base=LAW&amp;n=313033&amp;date=02.11.2022&amp;dst=100071&amp;field=134" TargetMode="External"/><Relationship Id="rId11" Type="http://schemas.openxmlformats.org/officeDocument/2006/relationships/hyperlink" Target="https://login.consultant.ru/link/?req=doc&amp;base=LAW&amp;n=412329&amp;date=02.11.2022&amp;dst=100075&amp;field=134" TargetMode="External"/><Relationship Id="rId12" Type="http://schemas.openxmlformats.org/officeDocument/2006/relationships/hyperlink" Target="https://login.consultant.ru/link/?req=doc&amp;base=LAW&amp;n=312937&amp;date=02.11.2022&amp;dst=100027&amp;field=134" TargetMode="External"/><Relationship Id="rId13" Type="http://schemas.openxmlformats.org/officeDocument/2006/relationships/hyperlink" Target="https://login.consultant.ru/link/?req=doc&amp;base=LAW&amp;n=338043&amp;date=02.11.2022&amp;dst=100032&amp;field=134" TargetMode="External"/><Relationship Id="rId14" Type="http://schemas.openxmlformats.org/officeDocument/2006/relationships/hyperlink" Target="https://login.consultant.ru/link/?req=doc&amp;base=LAW&amp;n=419601&amp;date=02.11.2022&amp;dst=100037&amp;field=134" TargetMode="External"/><Relationship Id="rId15" Type="http://schemas.openxmlformats.org/officeDocument/2006/relationships/hyperlink" Target="https://login.consultant.ru/link/?req=doc&amp;base=LAW&amp;n=419601&amp;date=02.11.2022&amp;dst=100038&amp;field=134" TargetMode="External"/><Relationship Id="rId16" Type="http://schemas.openxmlformats.org/officeDocument/2006/relationships/hyperlink" Target="https://login.consultant.ru/link/?req=doc&amp;base=LAW&amp;n=313033&amp;date=02.11.2022&amp;dst=100075&amp;field=134" TargetMode="External"/><Relationship Id="rId17" Type="http://schemas.openxmlformats.org/officeDocument/2006/relationships/hyperlink" Target="https://login.consultant.ru/link/?req=doc&amp;base=LAW&amp;n=412329&amp;date=02.11.2022&amp;dst=100077&amp;field=134" TargetMode="External"/><Relationship Id="rId18" Type="http://schemas.openxmlformats.org/officeDocument/2006/relationships/hyperlink" Target="https://login.consultant.ru/link/?req=doc&amp;base=LAW&amp;n=404145&amp;date=02.11.2022&amp;dst=100027&amp;field=134" TargetMode="External"/><Relationship Id="rId19" Type="http://schemas.openxmlformats.org/officeDocument/2006/relationships/hyperlink" Target="https://login.consultant.ru/link/?req=doc&amp;base=LAW&amp;n=428383&amp;date=02.11.2022" TargetMode="External"/><Relationship Id="rId20" Type="http://schemas.openxmlformats.org/officeDocument/2006/relationships/hyperlink" Target="https://login.consultant.ru/link/?req=doc&amp;base=LAW&amp;n=404145&amp;date=02.11.2022" TargetMode="External"/><Relationship Id="rId21" Type="http://schemas.openxmlformats.org/officeDocument/2006/relationships/hyperlink" Target="https://login.consultant.ru/link/?req=doc&amp;base=LAW&amp;n=404145&amp;date=02.11.2022" TargetMode="External"/><Relationship Id="rId22" Type="http://schemas.openxmlformats.org/officeDocument/2006/relationships/hyperlink" Target="https://login.consultant.ru/link/?req=doc&amp;base=LAW&amp;n=404145&amp;date=02.11.2022&amp;dst=100029&amp;field=134" TargetMode="External"/><Relationship Id="rId23" Type="http://schemas.openxmlformats.org/officeDocument/2006/relationships/hyperlink" Target="https://login.consultant.ru/link/?req=doc&amp;base=LAW&amp;n=428383&amp;date=02.11.2022" TargetMode="External"/><Relationship Id="rId24" Type="http://schemas.openxmlformats.org/officeDocument/2006/relationships/hyperlink" Target="https://login.consultant.ru/link/?req=doc&amp;base=LAW&amp;n=312937&amp;date=02.11.2022&amp;dst=100028&amp;field=134" TargetMode="External"/><Relationship Id="rId25" Type="http://schemas.openxmlformats.org/officeDocument/2006/relationships/hyperlink" Target="https://login.consultant.ru/link/?req=doc&amp;base=LAW&amp;n=412329&amp;date=02.11.2022&amp;dst=100081&amp;field=134" TargetMode="External"/><Relationship Id="rId26" Type="http://schemas.openxmlformats.org/officeDocument/2006/relationships/hyperlink" Target="https://login.consultant.ru/link/?req=doc&amp;base=LAW&amp;n=412329&amp;date=02.11.2022&amp;dst=100083&amp;field=134" TargetMode="External"/><Relationship Id="rId27" Type="http://schemas.openxmlformats.org/officeDocument/2006/relationships/hyperlink" Target="https://login.consultant.ru/link/?req=doc&amp;base=LAW&amp;n=316140&amp;date=02.11.2022&amp;dst=5&amp;field=134" TargetMode="External"/><Relationship Id="rId28" Type="http://schemas.openxmlformats.org/officeDocument/2006/relationships/hyperlink" Target="https://login.consultant.ru/link/?req=doc&amp;base=LAW&amp;n=417057&amp;date=02.11.2022&amp;dst=100013&amp;field=134" TargetMode="External"/><Relationship Id="rId29" Type="http://schemas.openxmlformats.org/officeDocument/2006/relationships/hyperlink" Target="https://login.consultant.ru/link/?req=doc&amp;base=LAW&amp;n=419601&amp;date=02.11.2022&amp;dst=100040&amp;field=134" TargetMode="External"/><Relationship Id="rId30" Type="http://schemas.openxmlformats.org/officeDocument/2006/relationships/hyperlink" Target="https://login.consultant.ru/link/?req=doc&amp;base=LAW&amp;n=404145&amp;date=02.11.2022&amp;dst=3&amp;field=134" TargetMode="External"/><Relationship Id="rId31" Type="http://schemas.openxmlformats.org/officeDocument/2006/relationships/hyperlink" Target="https://login.consultant.ru/link/?req=doc&amp;base=LAW&amp;n=428383&amp;date=02.11.2022" TargetMode="External"/><Relationship Id="rId32" Type="http://schemas.openxmlformats.org/officeDocument/2006/relationships/hyperlink" Target="https://login.consultant.ru/link/?req=doc&amp;base=LAW&amp;n=404145&amp;date=02.11.2022" TargetMode="External"/><Relationship Id="rId33" Type="http://schemas.openxmlformats.org/officeDocument/2006/relationships/hyperlink" Target="https://login.consultant.ru/link/?req=doc&amp;base=LAW&amp;n=419601&amp;date=02.11.2022&amp;dst=100048&amp;field=134" TargetMode="External"/><Relationship Id="rId34" Type="http://schemas.openxmlformats.org/officeDocument/2006/relationships/hyperlink" Target="https://login.consultant.ru/link/?req=doc&amp;base=LAW&amp;n=419601&amp;date=02.11.2022&amp;dst=100053&amp;field=134" TargetMode="External"/><Relationship Id="rId35" Type="http://schemas.openxmlformats.org/officeDocument/2006/relationships/hyperlink" Target="https://login.consultant.ru/link/?req=doc&amp;base=LAW&amp;n=419601&amp;date=02.11.2022&amp;dst=100055&amp;field=134" TargetMode="External"/><Relationship Id="rId36" Type="http://schemas.openxmlformats.org/officeDocument/2006/relationships/hyperlink" Target="https://login.consultant.ru/link/?req=doc&amp;base=LAW&amp;n=419601&amp;date=02.11.2022&amp;dst=100057&amp;field=134" TargetMode="External"/><Relationship Id="rId37" Type="http://schemas.openxmlformats.org/officeDocument/2006/relationships/hyperlink" Target="https://login.consultant.ru/link/?req=doc&amp;base=LAW&amp;n=419601&amp;date=02.11.2022&amp;dst=100060&amp;field=134" TargetMode="External"/><Relationship Id="rId38" Type="http://schemas.openxmlformats.org/officeDocument/2006/relationships/hyperlink" Target="https://login.consultant.ru/link/?req=doc&amp;base=LAW&amp;n=419601&amp;date=02.11.2022&amp;dst=100066&amp;field=134" TargetMode="External"/><Relationship Id="rId39" Type="http://schemas.openxmlformats.org/officeDocument/2006/relationships/hyperlink" Target="https://login.consultant.ru/link/?req=doc&amp;base=LAW&amp;n=419601&amp;date=02.11.2022&amp;dst=100067&amp;field=134" TargetMode="External"/><Relationship Id="rId40" Type="http://schemas.openxmlformats.org/officeDocument/2006/relationships/hyperlink" Target="https://login.consultant.ru/link/?req=doc&amp;base=LAW&amp;n=404145&amp;date=02.11.2022" TargetMode="External"/><Relationship Id="rId41" Type="http://schemas.openxmlformats.org/officeDocument/2006/relationships/hyperlink" Target="https://login.consultant.ru/link/?req=doc&amp;base=LAW&amp;n=404159&amp;date=02.11.2022" TargetMode="External"/><Relationship Id="rId42" Type="http://schemas.openxmlformats.org/officeDocument/2006/relationships/hyperlink" Target="https://login.consultant.ru/link/?req=doc&amp;base=LAW&amp;n=404145&amp;date=02.11.2022&amp;dst=3&amp;field=134" TargetMode="External"/><Relationship Id="rId43" Type="http://schemas.openxmlformats.org/officeDocument/2006/relationships/hyperlink" Target="&#1084;&#1086;&#1075;..." TargetMode="External"/><Relationship Id="rId44" Type="http://schemas.openxmlformats.org/officeDocument/2006/relationships/hyperlink" Target="https://login.consultant.ru/link/?req=doc&amp;base=LAW&amp;n=428383&amp;date=02.11.2022" TargetMode="External"/><Relationship Id="rId45" Type="http://schemas.openxmlformats.org/officeDocument/2006/relationships/hyperlink" Target="https://login.consultant.ru/link/?req=doc&amp;base=LAW&amp;n=404145&amp;date=02.11.2022" TargetMode="External"/><Relationship Id="rId46" Type="http://schemas.openxmlformats.org/officeDocument/2006/relationships/hyperlink" Target="https://login.consultant.ru/link/?req=doc&amp;base=LAW&amp;n=404145&amp;date=02.11.2022" TargetMode="External"/><Relationship Id="rId47" Type="http://schemas.openxmlformats.org/officeDocument/2006/relationships/hyperlink" Target="https://login.consultant.ru/link/?req=doc&amp;base=LAW&amp;n=419601&amp;date=02.11.2022&amp;dst=100068&amp;field=134" TargetMode="External"/><Relationship Id="rId48" Type="http://schemas.openxmlformats.org/officeDocument/2006/relationships/hyperlink" Target="https://login.consultant.ru/link/?req=doc&amp;base=LAW&amp;n=313033&amp;date=02.11.2022&amp;dst=100099&amp;field=134" TargetMode="External"/><Relationship Id="rId49" Type="http://schemas.openxmlformats.org/officeDocument/2006/relationships/hyperlink" Target="https://login.consultant.ru/link/?req=doc&amp;base=LAW&amp;n=419601&amp;date=02.11.2022&amp;dst=100077&amp;field=134" TargetMode="External"/><Relationship Id="rId50" Type="http://schemas.openxmlformats.org/officeDocument/2006/relationships/hyperlink" Target="https://login.consultant.ru/link/?req=doc&amp;base=LAW&amp;n=313033&amp;date=02.11.2022&amp;dst=100101&amp;field=134" TargetMode="External"/><Relationship Id="rId51" Type="http://schemas.openxmlformats.org/officeDocument/2006/relationships/hyperlink" Target="https://login.consultant.ru/link/?req=doc&amp;base=LAW&amp;n=419601&amp;date=02.11.2022&amp;dst=100078&amp;field=134" TargetMode="External"/><Relationship Id="rId52" Type="http://schemas.openxmlformats.org/officeDocument/2006/relationships/hyperlink" Target="https://login.consultant.ru/link/?req=doc&amp;base=LAW&amp;n=412329&amp;date=02.11.2022&amp;dst=100092&amp;field=134" TargetMode="External"/><Relationship Id="rId53" Type="http://schemas.openxmlformats.org/officeDocument/2006/relationships/hyperlink" Target="https://login.consultant.ru/link/?req=doc&amp;base=LAW&amp;n=416870&amp;date=02.11.2022&amp;dst=100071&amp;field=134" TargetMode="External"/><Relationship Id="rId54" Type="http://schemas.openxmlformats.org/officeDocument/2006/relationships/hyperlink" Target="https://login.consultant.ru/link/?req=doc&amp;base=LAW&amp;n=313033&amp;date=02.11.2022&amp;dst=100103&amp;field=134" TargetMode="External"/><Relationship Id="rId55" Type="http://schemas.openxmlformats.org/officeDocument/2006/relationships/hyperlink" Target="https://login.consultant.ru/link/?req=doc&amp;base=LAW&amp;n=313033&amp;date=02.11.2022&amp;dst=100104&amp;field=134" TargetMode="External"/><Relationship Id="rId56" Type="http://schemas.openxmlformats.org/officeDocument/2006/relationships/hyperlink" Target="https://login.consultant.ru/link/?req=doc&amp;base=LAW&amp;n=412329&amp;date=02.11.2022&amp;dst=100094&amp;field=134" TargetMode="External"/><Relationship Id="rId57" Type="http://schemas.openxmlformats.org/officeDocument/2006/relationships/hyperlink" Target="https://login.consultant.ru/link/?req=doc&amp;base=LAW&amp;n=412329&amp;date=02.11.2022&amp;dst=100095&amp;field=134" TargetMode="External"/><Relationship Id="rId58" Type="http://schemas.openxmlformats.org/officeDocument/2006/relationships/hyperlink" Target="https://login.consultant.ru/link/?req=doc&amp;base=LAW&amp;n=412329&amp;date=02.11.2022&amp;dst=100095&amp;field=134" TargetMode="External"/><Relationship Id="rId59" Type="http://schemas.openxmlformats.org/officeDocument/2006/relationships/hyperlink" Target="https://login.consultant.ru/link/?req=doc&amp;base=LAW&amp;n=412329&amp;date=02.11.2022&amp;dst=100096&amp;field=134" TargetMode="External"/><Relationship Id="rId60" Type="http://schemas.openxmlformats.org/officeDocument/2006/relationships/hyperlink" Target="https://login.consultant.ru/link/?req=doc&amp;base=LAW&amp;n=419601&amp;date=02.11.2022&amp;dst=100079&amp;field=134" TargetMode="External"/><Relationship Id="rId61" Type="http://schemas.openxmlformats.org/officeDocument/2006/relationships/hyperlink" Target="https://login.consultant.ru/link/?req=doc&amp;base=LAW&amp;n=412329&amp;date=02.11.2022&amp;dst=100097&amp;field=134" TargetMode="External"/><Relationship Id="rId62" Type="http://schemas.openxmlformats.org/officeDocument/2006/relationships/hyperlink" Target="https://login.consultant.ru/link/?req=doc&amp;base=LAW&amp;n=404159&amp;date=02.11.2022&amp;dst=100547&amp;field=134" TargetMode="External"/><Relationship Id="rId63" Type="http://schemas.openxmlformats.org/officeDocument/2006/relationships/hyperlink" Target="https://login.consultant.ru/link/?req=doc&amp;base=LAW&amp;n=412329&amp;date=02.11.2022&amp;dst=100097&amp;field=134" TargetMode="External"/><Relationship Id="rId64" Type="http://schemas.openxmlformats.org/officeDocument/2006/relationships/header" Target="header1.xml"/><Relationship Id="rId65" Type="http://schemas.openxmlformats.org/officeDocument/2006/relationships/footer" Target="footer1.xml"/><Relationship Id="rId66" Type="http://schemas.openxmlformats.org/officeDocument/2006/relationships/fontTable" Target="fontTable.xml"/><Relationship Id="rId6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99</Pages>
  <Words>4093</Words>
  <Characters>27373</Characters>
  <CharactersWithSpaces>23334</CharactersWithSpaces>
  <Company>КонсультантПлюс Версия 4022.00.09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2022-11-02T11:36:00Z</dcterms:created>
  <dc:creator>zuevsky.vv</dc:creator>
  <dc:description/>
  <dc:language>en-US</dc:language>
  <cp:lastModifiedBy/>
  <dcterms:modified xsi:type="dcterms:W3CDTF">2022-11-02T11:36:00Z</dcterms:modified>
  <cp:revision>2</cp:revision>
  <dc:subject/>
  <dc:title>Постановление Правительства РФ от 21.12.2009 N 1048(ред. от 17.11.2021)"Об утверждении Правил единовременной выплаты негосударственным пенсионным фондом, осуществляющим обязательное пенсионное страхование, средств пенсионных накоплений застрахованным лица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4022.00.09</vt:lpwstr>
  </property>
  <property fmtid="{D5CDD505-2E9C-101B-9397-08002B2CF9AE}" pid="3" name="Operator">
    <vt:lpwstr>zuevsky.vv</vt:lpwstr>
  </property>
</Properties>
</file>